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Федеральное государственное образовательное бюджетное учреждение</w:t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высшего образования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«Финансовый университет при Правительстве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aps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aps/>
          <w:sz w:val="28"/>
          <w:szCs w:val="28"/>
        </w:rPr>
        <w:t>Российской Федерации»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b/>
          <w:sz w:val="28"/>
          <w:szCs w:val="28"/>
        </w:rPr>
      </w:r>
    </w:p>
    <w:p>
      <w:pPr>
        <w:pStyle w:val="11"/>
        <w:jc w:val="center"/>
        <w:rPr>
          <w:b/>
          <w:bCs/>
          <w:color w:val="161616"/>
          <w:sz w:val="28"/>
          <w:szCs w:val="28"/>
        </w:rPr>
      </w:pPr>
      <w:r>
        <w:rPr>
          <w:b/>
          <w:bCs/>
          <w:sz w:val="28"/>
          <w:szCs w:val="28"/>
        </w:rPr>
        <w:t>Алтайский филиал Финуниверситета</w:t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УТВЕРЖДАЮ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директора по учебно-методической работе Алтайского филиала Финуниверситета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_____________Е.В. Сильченко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>
      <w:pPr>
        <w:pStyle w:val="Normal"/>
        <w:spacing w:before="0" w:after="0"/>
        <w:ind w:start="5103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</w:t>
      </w:r>
      <w:r>
        <w:rPr>
          <w:rFonts w:ascii="Times New Roman" w:hAnsi="Times New Roman"/>
          <w:sz w:val="28"/>
          <w:szCs w:val="28"/>
        </w:rPr>
        <w:t xml:space="preserve">« </w:t>
      </w:r>
      <w:r>
        <w:rPr>
          <w:rFonts w:ascii="Times New Roman" w:hAnsi="Times New Roman"/>
          <w:sz w:val="28"/>
          <w:szCs w:val="28"/>
        </w:rPr>
        <w:t xml:space="preserve">23 </w:t>
      </w:r>
      <w:r>
        <w:rPr>
          <w:rFonts w:ascii="Times New Roman" w:hAnsi="Times New Roman"/>
          <w:sz w:val="28"/>
          <w:szCs w:val="28"/>
        </w:rPr>
        <w:t xml:space="preserve">»  </w:t>
      </w:r>
      <w:r>
        <w:rPr>
          <w:rFonts w:ascii="Times New Roman" w:hAnsi="Times New Roman"/>
          <w:sz w:val="28"/>
          <w:szCs w:val="28"/>
        </w:rPr>
        <w:t xml:space="preserve">апреля   </w:t>
      </w:r>
      <w:r>
        <w:rPr>
          <w:rFonts w:ascii="Times New Roman" w:hAnsi="Times New Roman"/>
          <w:sz w:val="28"/>
          <w:szCs w:val="28"/>
        </w:rPr>
        <w:t>2024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</w:t>
      </w:r>
    </w:p>
    <w:p>
      <w:pPr>
        <w:pStyle w:val="11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</w:rPr>
      </w:pPr>
      <w:r>
        <w:rPr>
          <w:rFonts w:eastAsia="Times New Roman" w:cs="Times New Roman" w:ascii="Times New Roman" w:hAnsi="Times New Roman"/>
          <w:b/>
          <w:color w:themeColor="text1" w:val="00000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</w:rPr>
      </w:pPr>
      <w:r>
        <w:rPr>
          <w:rFonts w:eastAsia="Times New Roman" w:cs="Times New Roman" w:ascii="Times New Roman" w:hAnsi="Times New Roman"/>
          <w:b/>
          <w:color w:themeColor="text1" w:val="00000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</w:rPr>
      </w:pPr>
      <w:r>
        <w:rPr>
          <w:rFonts w:eastAsia="Times New Roman" w:cs="Times New Roman" w:ascii="Times New Roman" w:hAnsi="Times New Roman"/>
          <w:b/>
          <w:color w:themeColor="text1" w:val="00000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</w:rPr>
      </w:pPr>
      <w:r>
        <w:rPr>
          <w:rFonts w:eastAsia="Times New Roman" w:cs="Times New Roman" w:ascii="Times New Roman" w:hAnsi="Times New Roman"/>
          <w:b/>
          <w:color w:themeColor="text1" w:val="000000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ФОНД ОЦЕНОЧНЫХ СРЕДСТВ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по дисциплине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«РУССКИЙ ЯЗЫК»</w:t>
      </w:r>
    </w:p>
    <w:p>
      <w:pPr>
        <w:pStyle w:val="Normal"/>
        <w:jc w:val="center"/>
        <w:rPr>
          <w:rFonts w:ascii="Times New Roman" w:hAnsi="Times New Roman" w:eastAsia="Times New Roman" w:cs="Times New Roman"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09.02.07 «Информационные системы и программирование»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Барнаул 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2024</w:t>
      </w:r>
    </w:p>
    <w:p>
      <w:pPr>
        <w:pStyle w:val="Normal"/>
        <w:jc w:val="center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1. Кодификатор фонда оценочных средств</w:t>
      </w:r>
    </w:p>
    <w:p>
      <w:pPr>
        <w:pStyle w:val="Normal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Наименование учебной дисциплины: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«Русский язык» 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Планируемые результаты освоения учебной дисциплины: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ОК 04. 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Эффективно взаимодействовать и работать в коллективе и команде.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05.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</w:r>
    </w:p>
    <w:p>
      <w:pPr>
        <w:pStyle w:val="Normal"/>
        <w:ind w:firstLine="567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>ценностей.</w:t>
      </w:r>
    </w:p>
    <w:p>
      <w:pPr>
        <w:pStyle w:val="Normal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ОК 09.</w:t>
      </w:r>
      <w:r>
        <w:rPr>
          <w:rFonts w:eastAsia="Times New Roman" w:cs="Times New Roman" w:ascii="Times New Roman" w:hAnsi="Times New Roman"/>
          <w:color w:themeColor="text1" w:val="000000"/>
          <w:sz w:val="28"/>
          <w:szCs w:val="28"/>
        </w:rPr>
        <w:t xml:space="preserve">  Пользоваться профессиональной документацией на государственном и иностранном языках.</w:t>
      </w:r>
    </w:p>
    <w:p>
      <w:pPr>
        <w:pStyle w:val="21"/>
        <w:jc w:val="both"/>
        <w:rPr/>
      </w:pPr>
      <w:r>
        <w:rPr/>
      </w:r>
    </w:p>
    <w:p>
      <w:pPr>
        <w:pStyle w:val="21"/>
        <w:jc w:val="both"/>
        <w:rPr/>
      </w:pPr>
      <w:r>
        <w:rPr/>
      </w:r>
    </w:p>
    <w:p>
      <w:pPr>
        <w:pStyle w:val="Normal"/>
        <w:ind w:firstLine="709"/>
        <w:jc w:val="both"/>
        <w:rPr>
          <w:b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2</w:t>
      </w:r>
      <w:bookmarkStart w:id="1" w:name="_Hlk132903483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  <w:shd w:fill="FFFFFF" w:val="clear"/>
        </w:rPr>
        <w:t>. Оценочные материалы</w:t>
      </w:r>
      <w:bookmarkEnd w:id="1"/>
    </w:p>
    <w:p>
      <w:pPr>
        <w:pStyle w:val="21"/>
        <w:jc w:val="both"/>
        <w:rPr/>
      </w:pPr>
      <w:r>
        <w:rPr/>
      </w:r>
    </w:p>
    <w:p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Соотнесите функции языка с их определениями:</w:t>
      </w:r>
    </w:p>
    <w:tbl>
      <w:tblPr>
        <w:tblStyle w:val="af0"/>
        <w:tblW w:w="9345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672"/>
        <w:gridCol w:w="4673"/>
      </w:tblGrid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 Номинативная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А. функция языка, направленная на познание окружающей действительности.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 Коммуникативная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Б. функция, направленная на создание, поддержание и регулирование отношений в человеческих микроколлективах.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3. Когнитивная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В. функция, в основе которой лежит сохранение и передача полученных знаний.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 Регулятивная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функция языка, заключающаяся в передаче информации и установлении контакта.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5. Кумулятивная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Д. функция, представляющая собой обозначение предметов, явлений, действий и т.д.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284" w:leader="none"/>
        </w:tabs>
        <w:ind w:hanging="0" w:star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Выберите признаки заимствованного слова в русском языке.</w:t>
        <w:br/>
        <w:t>А) отсутствие родственных слов в русском языке</w:t>
        <w:br/>
        <w:t>Б) наличие суффикса -ость</w:t>
        <w:br/>
        <w:t>В) буква «э» в корне слова</w:t>
        <w:br/>
        <w:t>Г) окончание на -а</w:t>
        <w:br/>
        <w:t>Д) слово начинается на а, е, ц, ф</w:t>
        <w:br/>
        <w:t xml:space="preserve">Е) наличие приставки пере- 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Какие из перечисленных частей речи относятся к служебным?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предлог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союз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частица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местоимение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 наречие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Е) междометие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Соотнесите односоставное предложение с его типом:</w:t>
      </w:r>
    </w:p>
    <w:tbl>
      <w:tblPr>
        <w:tblStyle w:val="af0"/>
        <w:tblW w:w="9345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672"/>
        <w:gridCol w:w="4673"/>
      </w:tblGrid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1. Назывное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А. Нельзя игнорировать предупреждения компилятора.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2. Определённо-личное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Б. Анализируем рынок перед запуском нового продукта.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3. Безличное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В. Срочно исправляют уязвимость в базе данных</w:t>
            </w:r>
          </w:p>
        </w:tc>
      </w:tr>
      <w:tr>
        <w:trPr/>
        <w:tc>
          <w:tcPr>
            <w:tcW w:w="4672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4. Неопределённо-личное</w:t>
            </w:r>
          </w:p>
        </w:tc>
        <w:tc>
          <w:tcPr>
            <w:tcW w:w="4673" w:type="dxa"/>
            <w:tcBorders/>
          </w:tcPr>
          <w:p>
            <w:pPr>
              <w:pStyle w:val="Normal"/>
              <w:suppressAutoHyphens w:val="true"/>
              <w:spacing w:before="0" w:after="0"/>
              <w:jc w:val="star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Г. На сервере переполнение памяти.</w:t>
            </w:r>
          </w:p>
        </w:tc>
      </w:tr>
    </w:tbl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Назовите принцип русской орфографии, в котором единообразное написание одних и тех же морфем (корень, приставка, суффикс, окончание).</w:t>
      </w:r>
    </w:p>
    <w:p>
      <w:pPr>
        <w:pStyle w:val="Normal"/>
        <w:spacing w:beforeAutospacing="1" w:afterAutospacing="1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>6. Назовите принцип русской орфографии, в котором произношение и написание должны совпадать.</w:t>
      </w:r>
      <w:r>
        <w:rPr>
          <w:rFonts w:eastAsia="Times New Roman" w:cs="Times New Roman" w:ascii="Times New Roman" w:hAnsi="Times New Roman"/>
          <w:sz w:val="28"/>
          <w:szCs w:val="28"/>
        </w:rPr>
        <w:br/>
        <w:t>7. Какие функциональные стили существуют в русском языке?</w:t>
      </w:r>
    </w:p>
    <w:p>
      <w:pPr>
        <w:pStyle w:val="Normal"/>
        <w:spacing w:lineRule="exact" w:line="227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А) аналитический</w:t>
      </w:r>
    </w:p>
    <w:p>
      <w:pPr>
        <w:pStyle w:val="Normal"/>
        <w:spacing w:lineRule="exact" w:line="227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Б) публицистический</w:t>
      </w:r>
    </w:p>
    <w:p>
      <w:pPr>
        <w:pStyle w:val="Normal"/>
        <w:spacing w:lineRule="exact" w:line="227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В) офисный</w:t>
      </w:r>
    </w:p>
    <w:p>
      <w:pPr>
        <w:pStyle w:val="Normal"/>
        <w:spacing w:lineRule="exact" w:line="227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Г) официально-деловой</w:t>
      </w:r>
    </w:p>
    <w:p>
      <w:pPr>
        <w:pStyle w:val="Normal"/>
        <w:spacing w:lineRule="exact" w:line="227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Д) научный</w:t>
      </w:r>
    </w:p>
    <w:p>
      <w:pPr>
        <w:pStyle w:val="Normal"/>
        <w:spacing w:lineRule="exact" w:line="227" w:beforeAutospacing="1" w:afterAutospacing="1"/>
        <w:rPr/>
      </w:pPr>
      <w:r>
        <w:rPr>
          <w:rFonts w:eastAsia="Times New Roman" w:cs="Times New Roman" w:ascii="Times New Roman" w:hAnsi="Times New Roman"/>
          <w:sz w:val="28"/>
          <w:szCs w:val="28"/>
        </w:rPr>
        <w:t>Е) структурный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8. Назовите тип связи, при котором зависимое слово согласуется с главным, изменяется по роду, числу, падежу («оптимизированный код»).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9. Программист, </w:t>
      </w:r>
      <w:r>
        <w:rPr>
          <w:rFonts w:cs="Times New Roman" w:ascii="Times New Roman" w:hAnsi="Times New Roman"/>
          <w:i/>
          <w:sz w:val="28"/>
          <w:szCs w:val="28"/>
        </w:rPr>
        <w:t>уставший от бесконечных дедлайнов</w:t>
      </w:r>
      <w:r>
        <w:rPr>
          <w:rFonts w:cs="Times New Roman" w:ascii="Times New Roman" w:hAnsi="Times New Roman"/>
          <w:sz w:val="28"/>
          <w:szCs w:val="28"/>
        </w:rPr>
        <w:t>, наконец-то ушёл домой. Рассмотрите пример предложения с обособленным определением и объясните причину обособления.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10. Объясните, в чём заключается нормативный аспект культуры речи.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11. Какая категория проявляется у существительных, которые имеют совпадающие формы в именительном и винительном падежах?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12. Выделите союз, составьте схему предложения.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Хотя кибератаки становятся всё более частыми, уровень защиты корпоративных данных остаётся высоким, и это укрепляет доверие клиентов, потому что пользователи не сталкиваются с утечками своей личной информации.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13. Расставьте знаки препинания в предложении. Укажите в ответе цифры, на месте которых должны стоять запятые.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Разработчики понимали (1) что при написании кода нужно учитывать не только функциональность (2) но и безопасность (3) поэтому на ревью они внимательно изучали каждую строку программы (4) и даже проверяли сторонние библиотеки (5) чтобы предотвратить уязвимости в готовом продукте.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14. Как называются специальные слова и выражения, которые используются в разговорной речи представителей той или иной профессии.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15. Внимательно прочитайте следующие предложения. Найдите два предложения, в которых допущены ошибки в употреблении причастных и деепричастных оборотов и запишите цифры правильных вариантов.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Программист отправил код, исправляющий критическую уязвимость. 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Тестируя новую функцию, у разработчика возникли трудности с настройкой окружения. 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Стажёр, изучивший документацию по API, успешно написал первый запрос. 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Анализируя логин сервера, инженер обнаружил источник утечки памяти. 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Переписав алгоритм сортировки, стало заметно ускорение работы приложения. </w:t>
      </w:r>
    </w:p>
    <w:p>
      <w:pPr>
        <w:pStyle w:val="ListParagraph"/>
        <w:numPr>
          <w:ilvl w:val="0"/>
          <w:numId w:val="3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Разработчики, внедрившие двухфакторную аутентификацию, повысили уровень безопасности.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>16. Выберите верные утверждения о вводных словах и конструкциях: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Вводные слова и конструкции являются в предложении обстоятельствами.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Вводные слова и конструкции не являются членами предложения.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Вводные слова и конструкции нельзя переставить или убрать из предложения.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На письме вводные слова и конструкции выделяются запятыми.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Вводные слова и конструкции имеют определённое значение.</w:t>
      </w:r>
    </w:p>
    <w:p>
      <w:pPr>
        <w:pStyle w:val="ListParagraph"/>
        <w:numPr>
          <w:ilvl w:val="0"/>
          <w:numId w:val="2"/>
        </w:numPr>
        <w:jc w:val="both"/>
        <w:rPr/>
      </w:pPr>
      <w:r>
        <w:rPr>
          <w:rFonts w:cs="Times New Roman" w:ascii="Times New Roman" w:hAnsi="Times New Roman"/>
          <w:sz w:val="28"/>
          <w:szCs w:val="28"/>
        </w:rPr>
        <w:t>Вводные слова и конструкции отвечают на вопросы: где? куда? откуда?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17. </w:t>
      </w:r>
      <w:r>
        <w:rPr>
          <w:rFonts w:cs="Times New Roman" w:ascii="Times New Roman" w:hAnsi="Times New Roman"/>
          <w:bCs/>
          <w:sz w:val="28"/>
          <w:szCs w:val="28"/>
        </w:rPr>
        <w:t>Назовите три разряда наречий по значению.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18.   </w:t>
      </w: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Назовите принцип русской орфографии, в котором </w:t>
      </w:r>
      <w:r>
        <w:rPr>
          <w:rFonts w:cs="Times New Roman" w:ascii="Times New Roman" w:hAnsi="Times New Roman"/>
          <w:sz w:val="28"/>
          <w:szCs w:val="28"/>
        </w:rPr>
        <w:t>написание слова происходит в соответствие со словарем.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19. Какие виды связи возможны в словосочетании? </w:t>
      </w:r>
    </w:p>
    <w:p>
      <w:pPr>
        <w:pStyle w:val="Normal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20. Какая категория проявляется у существительных, которые в родительном и винительном падежах имеют совпадающие формы? </w:t>
      </w:r>
    </w:p>
    <w:p>
      <w:pPr>
        <w:pStyle w:val="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52"/>
        <w:ind w:firstLine="709"/>
        <w:jc w:val="both"/>
        <w:rPr/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3</w:t>
      </w:r>
      <w:bookmarkStart w:id="2" w:name="_Hlk132903359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>. Примерные критерии оценивания</w:t>
      </w:r>
      <w:bookmarkEnd w:id="2"/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  <w:t xml:space="preserve"> </w:t>
      </w: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spacing w:lineRule="auto" w:line="252"/>
        <w:ind w:firstLine="709"/>
        <w:jc w:val="both"/>
        <w:rPr>
          <w:rFonts w:ascii="Times New Roman" w:hAnsi="Times New Roman" w:eastAsia="Times New Roman" w:cs="Times New Roman"/>
          <w:b/>
          <w:color w:themeColor="text1" w:val="000000"/>
          <w:sz w:val="28"/>
          <w:szCs w:val="28"/>
        </w:rPr>
      </w:pPr>
      <w:r>
        <w:rPr>
          <w:rFonts w:eastAsia="Times New Roman" w:cs="Times New Roman" w:ascii="Times New Roman" w:hAnsi="Times New Roman"/>
          <w:b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/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Критерии оценки знаний при проведении устного/письменного опроса (зачет/экзамен)</w:t>
      </w:r>
    </w:p>
    <w:p>
      <w:pPr>
        <w:pStyle w:val="Normal"/>
        <w:shd w:val="clear" w:color="auto" w:fill="FFFFFF"/>
        <w:tabs>
          <w:tab w:val="clear" w:pos="708"/>
          <w:tab w:val="left" w:pos="6379" w:leader="none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отлично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–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выставляется обучающемуся, показавшему всесторонние, систематизированные, глубокие знания вопросов дисциплины.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хорошо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если он твердо знает материал, грамотно и по существу излагает его, но допускает в ответе некоторые неточности, которые может устранить с помощью дополнительных вопросов преподавателя.</w:t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 xml:space="preserve">» 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>– выставляется обучающемуся, показавшему фрагментарный, разрозненный характер знаний, недостаточно правильные формулировки базовых понятий, нарушения логической последовательности в изложении программного материала, но при этом он владеет основными понятиями, необходимыми для дальнейшего обучения и может применять полученные знания по образцу в стандартной ситуации.</w:t>
      </w:r>
    </w:p>
    <w:p>
      <w:pPr>
        <w:pStyle w:val="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Оценка «</w:t>
      </w: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>неудовлетворительно</w:t>
      </w:r>
      <w:r>
        <w:rPr>
          <w:rFonts w:cs="Times New Roman" w:ascii="Times New Roman" w:hAnsi="Times New Roman"/>
          <w:bCs/>
          <w:color w:themeColor="text1" w:val="000000"/>
          <w:sz w:val="28"/>
          <w:szCs w:val="28"/>
        </w:rPr>
        <w:t>» –</w:t>
      </w:r>
      <w:r>
        <w:rPr>
          <w:rFonts w:cs="Times New Roman" w:ascii="Times New Roman" w:hAnsi="Times New Roman"/>
          <w:color w:themeColor="text1" w:val="000000"/>
          <w:sz w:val="28"/>
          <w:szCs w:val="28"/>
        </w:rPr>
        <w:t xml:space="preserve"> выставляется обучающемуся, который не знает большей части основного содержания вопросов тем дисциплины, допускает грубые ошибки в формулировках основных понятий.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color w:themeColor="text1" w:val="000000"/>
          <w:sz w:val="28"/>
          <w:szCs w:val="28"/>
        </w:rPr>
      </w:pPr>
      <w:r>
        <w:rPr>
          <w:rFonts w:cs="Times New Roman" w:ascii="Times New Roman" w:hAnsi="Times New Roman"/>
          <w:color w:themeColor="text1" w:val="000000"/>
          <w:sz w:val="28"/>
          <w:szCs w:val="28"/>
        </w:rPr>
      </w:r>
    </w:p>
    <w:p>
      <w:pPr>
        <w:pStyle w:val="Normal"/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b/>
          <w:bCs/>
          <w:color w:themeColor="text1" w:val="000000"/>
          <w:sz w:val="28"/>
          <w:szCs w:val="28"/>
        </w:rPr>
        <w:t xml:space="preserve">4. </w:t>
      </w:r>
      <w:r>
        <w:rPr>
          <w:rFonts w:eastAsia="Times New Roman" w:cs="Times New Roman" w:ascii="Times New Roman" w:hAnsi="Times New Roman"/>
          <w:b/>
          <w:bCs/>
          <w:color w:themeColor="text1" w:val="000000"/>
          <w:sz w:val="28"/>
          <w:szCs w:val="28"/>
        </w:rPr>
        <w:t>Ключ (правильные ответы)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ind w:start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</w:t>
      </w:r>
    </w:p>
    <w:tbl>
      <w:tblPr>
        <w:tblStyle w:val="af0"/>
        <w:tblW w:w="2825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65"/>
        <w:gridCol w:w="565"/>
        <w:gridCol w:w="565"/>
        <w:gridCol w:w="565"/>
        <w:gridCol w:w="565"/>
      </w:tblGrid>
      <w:tr>
        <w:trPr>
          <w:trHeight w:val="350" w:hRule="atLeast"/>
        </w:trPr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</w:tr>
      <w:tr>
        <w:trPr>
          <w:trHeight w:val="336" w:hRule="atLeast"/>
        </w:trPr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Д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Г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Б</w:t>
            </w:r>
          </w:p>
        </w:tc>
        <w:tc>
          <w:tcPr>
            <w:tcW w:w="565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А, В, Д.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А, Б, В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</w:p>
    <w:tbl>
      <w:tblPr>
        <w:tblStyle w:val="af0"/>
        <w:tblW w:w="2409" w:type="dxa"/>
        <w:jc w:val="start"/>
        <w:tblInd w:w="113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602"/>
        <w:gridCol w:w="602"/>
        <w:gridCol w:w="602"/>
        <w:gridCol w:w="603"/>
      </w:tblGrid>
      <w:tr>
        <w:trPr>
          <w:trHeight w:val="295" w:hRule="atLeast"/>
        </w:trPr>
        <w:tc>
          <w:tcPr>
            <w:tcW w:w="602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1</w:t>
            </w:r>
          </w:p>
        </w:tc>
        <w:tc>
          <w:tcPr>
            <w:tcW w:w="602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2</w:t>
            </w:r>
          </w:p>
        </w:tc>
        <w:tc>
          <w:tcPr>
            <w:tcW w:w="602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3</w:t>
            </w:r>
          </w:p>
        </w:tc>
        <w:tc>
          <w:tcPr>
            <w:tcW w:w="603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4</w:t>
            </w:r>
          </w:p>
        </w:tc>
      </w:tr>
      <w:tr>
        <w:trPr>
          <w:trHeight w:val="295" w:hRule="atLeast"/>
        </w:trPr>
        <w:tc>
          <w:tcPr>
            <w:tcW w:w="602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г</w:t>
            </w:r>
          </w:p>
        </w:tc>
        <w:tc>
          <w:tcPr>
            <w:tcW w:w="602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б</w:t>
            </w:r>
          </w:p>
        </w:tc>
        <w:tc>
          <w:tcPr>
            <w:tcW w:w="602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а</w:t>
            </w:r>
          </w:p>
        </w:tc>
        <w:tc>
          <w:tcPr>
            <w:tcW w:w="603" w:type="dxa"/>
            <w:tcBorders/>
          </w:tcPr>
          <w:p>
            <w:pPr>
              <w:pStyle w:val="Normal"/>
              <w:suppressAutoHyphens w:val="true"/>
              <w:spacing w:before="0" w:after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2"/>
                <w:lang w:val="ru-RU" w:eastAsia="en-US" w:bidi="ar-SA"/>
              </w:rPr>
              <w:t>в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Морфологический.</w:t>
      </w:r>
    </w:p>
    <w:p>
      <w:pPr>
        <w:pStyle w:val="Normal"/>
        <w:spacing w:beforeAutospacing="1" w:afterAutospacing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bCs/>
          <w:sz w:val="28"/>
          <w:szCs w:val="28"/>
        </w:rPr>
        <w:t xml:space="preserve">6. Фонетический.  </w:t>
      </w:r>
    </w:p>
    <w:p>
      <w:pPr>
        <w:pStyle w:val="Normal"/>
        <w:spacing w:beforeAutospacing="1" w:afterAutospacing="1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Б, Г, Д.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8. Согласование.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9. Обособленное определение выражено причастным оборотом и стоит после определяемого слова.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10. В соблюдении литературных норм языка.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11. Неодушевлённые.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12. (Хотя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  <w:u w:val="double"/>
        </w:rPr>
        <w:t xml:space="preserve">       </w:t>
      </w:r>
      <w:r>
        <w:rPr>
          <w:rFonts w:cs="Times New Roman" w:ascii="Times New Roman" w:hAnsi="Times New Roman"/>
          <w:sz w:val="28"/>
          <w:szCs w:val="28"/>
        </w:rPr>
        <w:t xml:space="preserve"> ) , [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  </w:t>
      </w:r>
      <w:r>
        <w:rPr>
          <w:rFonts w:cs="Times New Roman" w:ascii="Times New Roman" w:hAnsi="Times New Roman"/>
          <w:sz w:val="28"/>
          <w:szCs w:val="28"/>
          <w:u w:val="double"/>
        </w:rPr>
        <w:t xml:space="preserve">     </w:t>
      </w:r>
      <w:r>
        <w:rPr>
          <w:rFonts w:cs="Times New Roman" w:ascii="Times New Roman" w:hAnsi="Times New Roman"/>
          <w:sz w:val="28"/>
          <w:szCs w:val="28"/>
        </w:rPr>
        <w:t xml:space="preserve"> ] , и [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double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 ] , потому что ( </w:t>
      </w:r>
      <w:r>
        <w:rPr>
          <w:rFonts w:cs="Times New Roman" w:ascii="Times New Roman" w:hAnsi="Times New Roman"/>
          <w:sz w:val="28"/>
          <w:szCs w:val="28"/>
          <w:u w:val="single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  <w:u w:val="double"/>
        </w:rPr>
        <w:t xml:space="preserve">      </w:t>
      </w:r>
      <w:r>
        <w:rPr>
          <w:rFonts w:cs="Times New Roman" w:ascii="Times New Roman" w:hAnsi="Times New Roman"/>
          <w:sz w:val="28"/>
          <w:szCs w:val="28"/>
        </w:rPr>
        <w:t xml:space="preserve"> ).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13.1235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 Профессионализмы.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15. 2,5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 Б, Г, Д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17. образа действия, времени, места.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 Исторический</w:t>
      </w:r>
    </w:p>
    <w:p>
      <w:pPr>
        <w:pStyle w:val="Normal"/>
        <w:rPr>
          <w:rFonts w:ascii="Times New Roman" w:hAnsi="Times New Roman" w:cs="Times New Roman"/>
          <w:i/>
          <w:i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19. согласование, управление, примыкание.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20. Одушевлённые.</w:t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170" w:right="1091" w:gutter="0" w:header="0" w:top="687" w:footer="0" w:bottom="117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Calibri">
    <w:charset w:val="cc" w:characterSet="windows-125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">
    <w:lvl w:ilvl="0">
      <w:start w:val="1"/>
      <w:numFmt w:val="russianUpper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4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6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" w:customStyle="1">
    <w:name w:val="Основной текст (2)_"/>
    <w:basedOn w:val="DefaultParagraphFont"/>
    <w:link w:val="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5" w:customStyle="1">
    <w:name w:val="Подпись к таблице_"/>
    <w:basedOn w:val="DefaultParagraphFont"/>
    <w:link w:val="Style20"/>
    <w:qFormat/>
    <w:rPr>
      <w:rFonts w:ascii="Times New Roman" w:hAnsi="Times New Roman" w:eastAsia="Times New Roman" w:cs="Times New Roman"/>
      <w:b w:val="false"/>
      <w:bCs w:val="false"/>
      <w:i/>
      <w:iCs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Друго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/>
      <w:bCs/>
      <w:i/>
      <w:iCs/>
      <w:caps w:val="false"/>
      <w:smallCaps w:val="false"/>
      <w:strike w:val="false"/>
      <w:dstrike w:val="false"/>
      <w:u w:val="none"/>
      <w:shd w:fill="auto" w:val="clear"/>
    </w:rPr>
  </w:style>
  <w:style w:type="character" w:styleId="Style17" w:customStyle="1">
    <w:name w:val="Оглавлени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user" w:customStyle="1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IndexHeading">
    <w:name w:val="index heading"/>
    <w:basedOn w:val="Normal"/>
    <w:qFormat/>
    <w:pPr>
      <w:suppressLineNumbers/>
    </w:pPr>
    <w:rPr>
      <w:rFonts w:cs="Lucida Sans"/>
    </w:rPr>
  </w:style>
  <w:style w:type="paragraph" w:styleId="21" w:customStyle="1">
    <w:name w:val="Основной текст (2)"/>
    <w:basedOn w:val="Normal"/>
    <w:link w:val="2"/>
    <w:qFormat/>
    <w:pPr/>
    <w:rPr>
      <w:rFonts w:ascii="Times New Roman" w:hAnsi="Times New Roman" w:eastAsia="Times New Roman" w:cs="Times New Roman"/>
      <w:sz w:val="28"/>
      <w:szCs w:val="28"/>
    </w:rPr>
  </w:style>
  <w:style w:type="paragraph" w:styleId="11" w:customStyle="1">
    <w:name w:val="Основной текст1"/>
    <w:basedOn w:val="Normal"/>
    <w:link w:val="Style14"/>
    <w:qFormat/>
    <w:pPr>
      <w:spacing w:before="0" w:after="220"/>
    </w:pPr>
    <w:rPr>
      <w:rFonts w:ascii="Times New Roman" w:hAnsi="Times New Roman" w:eastAsia="Times New Roman" w:cs="Times New Roman"/>
    </w:rPr>
  </w:style>
  <w:style w:type="paragraph" w:styleId="Style20" w:customStyle="1">
    <w:name w:val="Подпись к таблице"/>
    <w:basedOn w:val="Normal"/>
    <w:link w:val="Style15"/>
    <w:qFormat/>
    <w:pPr/>
    <w:rPr>
      <w:rFonts w:ascii="Times New Roman" w:hAnsi="Times New Roman" w:eastAsia="Times New Roman" w:cs="Times New Roman"/>
      <w:i/>
      <w:iCs/>
    </w:rPr>
  </w:style>
  <w:style w:type="paragraph" w:styleId="Style21" w:customStyle="1">
    <w:name w:val="Друго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outlineLvl w:val="0"/>
    </w:pPr>
    <w:rPr>
      <w:rFonts w:ascii="Times New Roman" w:hAnsi="Times New Roman" w:eastAsia="Times New Roman" w:cs="Times New Roman"/>
      <w:b/>
      <w:bCs/>
      <w:i/>
      <w:iCs/>
    </w:rPr>
  </w:style>
  <w:style w:type="paragraph" w:styleId="Style22" w:customStyle="1">
    <w:name w:val="Оглавление"/>
    <w:basedOn w:val="Normal"/>
    <w:link w:val="Style17"/>
    <w:qFormat/>
    <w:pPr>
      <w:ind w:firstLine="300"/>
    </w:pPr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34"/>
    <w:qFormat/>
    <w:rsid w:val="008669c4"/>
    <w:pPr>
      <w:widowControl/>
      <w:spacing w:lineRule="auto" w:line="259" w:before="0" w:after="160"/>
      <w:ind w:start="720"/>
      <w:contextualSpacing/>
    </w:pPr>
    <w:rPr>
      <w:rFonts w:ascii="Calibri" w:hAnsi="Calibri" w:eastAsia="Calibri" w:cs="" w:asciiTheme="minorHAnsi" w:cstheme="minorBidi" w:eastAsiaTheme="minorHAnsi" w:hAnsiTheme="minorHAnsi"/>
      <w:color w:val="auto"/>
      <w:sz w:val="22"/>
      <w:szCs w:val="22"/>
      <w:lang w:eastAsia="en-US" w:bidi="ar-SA"/>
    </w:rPr>
  </w:style>
  <w:style w:type="numbering" w:styleId="Style2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8669c4"/>
    <w:rPr>
      <w:rFonts w:asciiTheme="minorHAnsi" w:hAnsiTheme="minorHAnsi" w:eastAsiaTheme="minorHAnsi" w:cstheme="minorBidi"/>
      <w:lang w:eastAsia="en-US" w:bidi="ar-SA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LibreOffice/25.8.3.2$Windows_X86_64 LibreOffice_project/8ca8d55c161d602844f5428fa4b58097424e324e</Application>
  <AppVersion>15.0000</AppVersion>
  <Pages>5</Pages>
  <Words>889</Words>
  <Characters>5952</Characters>
  <CharactersWithSpaces>6808</CharactersWithSpaces>
  <Paragraphs>132</Paragraphs>
  <Company>fa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2025-10-29T02:12:00Z</dcterms:created>
  <dc:creator>Сильченко Елена Викторовна</dc:creator>
  <dc:description/>
  <dc:language>ru-RU</dc:language>
  <cp:lastModifiedBy/>
  <cp:lastPrinted>2025-12-17T12:05:28Z</cp:lastPrinted>
  <dcterms:modified xsi:type="dcterms:W3CDTF">2025-12-17T12:05:33Z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